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7CD" w:rsidRPr="000E5727" w:rsidRDefault="008D67CD" w:rsidP="008D67CD">
      <w:pPr>
        <w:tabs>
          <w:tab w:val="left" w:pos="7395"/>
        </w:tabs>
        <w:rPr>
          <w:rFonts w:ascii="Times New Roman" w:hAnsi="Times New Roman"/>
          <w:b/>
          <w:sz w:val="24"/>
          <w:szCs w:val="24"/>
        </w:rPr>
      </w:pPr>
      <w:r w:rsidRPr="000E5727">
        <w:rPr>
          <w:rFonts w:ascii="Times New Roman" w:hAnsi="Times New Roman"/>
          <w:b/>
          <w:sz w:val="24"/>
          <w:szCs w:val="24"/>
        </w:rPr>
        <w:t>Образовательный минимум</w:t>
      </w:r>
      <w:r w:rsidRPr="000E5727">
        <w:rPr>
          <w:rFonts w:ascii="Times New Roman" w:hAnsi="Times New Roman"/>
          <w:b/>
          <w:sz w:val="24"/>
          <w:szCs w:val="24"/>
        </w:rPr>
        <w:tab/>
      </w:r>
    </w:p>
    <w:tbl>
      <w:tblPr>
        <w:tblpPr w:leftFromText="180" w:rightFromText="180" w:vertAnchor="text" w:horzAnchor="margin" w:tblpXSpec="right" w:tblpY="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97"/>
        <w:gridCol w:w="1997"/>
      </w:tblGrid>
      <w:tr w:rsidR="008D67CD" w:rsidRPr="000E5727" w:rsidTr="00787150">
        <w:tc>
          <w:tcPr>
            <w:tcW w:w="1797" w:type="dxa"/>
          </w:tcPr>
          <w:p w:rsidR="008D67CD" w:rsidRPr="000E5727" w:rsidRDefault="008D67CD" w:rsidP="007871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E5727">
              <w:rPr>
                <w:rFonts w:ascii="Times New Roman" w:hAnsi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1997" w:type="dxa"/>
          </w:tcPr>
          <w:p w:rsidR="008D67CD" w:rsidRPr="000E5727" w:rsidRDefault="008D67CD" w:rsidP="007871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E572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D67CD" w:rsidRPr="000E5727" w:rsidTr="00787150">
        <w:tc>
          <w:tcPr>
            <w:tcW w:w="1797" w:type="dxa"/>
          </w:tcPr>
          <w:p w:rsidR="008D67CD" w:rsidRPr="000E5727" w:rsidRDefault="008D67CD" w:rsidP="007871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E5727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97" w:type="dxa"/>
          </w:tcPr>
          <w:p w:rsidR="008D67CD" w:rsidRPr="000E5727" w:rsidRDefault="008D67CD" w:rsidP="007871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E5727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</w:tr>
      <w:tr w:rsidR="008D67CD" w:rsidRPr="000E5727" w:rsidTr="00787150">
        <w:tc>
          <w:tcPr>
            <w:tcW w:w="1797" w:type="dxa"/>
          </w:tcPr>
          <w:p w:rsidR="008D67CD" w:rsidRPr="000E5727" w:rsidRDefault="008D67CD" w:rsidP="007871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E5727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97" w:type="dxa"/>
          </w:tcPr>
          <w:p w:rsidR="008D67CD" w:rsidRPr="000E5727" w:rsidRDefault="008D67CD" w:rsidP="007871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E5727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</w:tbl>
    <w:p w:rsidR="008D67CD" w:rsidRPr="00DA414E" w:rsidRDefault="008D67CD" w:rsidP="008D67CD">
      <w:pPr>
        <w:tabs>
          <w:tab w:val="left" w:pos="7395"/>
        </w:tabs>
        <w:rPr>
          <w:rFonts w:ascii="Times New Roman" w:hAnsi="Times New Roman"/>
          <w:sz w:val="24"/>
          <w:szCs w:val="24"/>
        </w:rPr>
      </w:pPr>
    </w:p>
    <w:p w:rsidR="008D67CD" w:rsidRPr="00DA414E" w:rsidRDefault="008D67CD" w:rsidP="008D67CD">
      <w:pPr>
        <w:rPr>
          <w:rFonts w:ascii="Times New Roman" w:hAnsi="Times New Roman"/>
          <w:sz w:val="24"/>
          <w:szCs w:val="24"/>
        </w:rPr>
      </w:pPr>
    </w:p>
    <w:p w:rsidR="008D67CD" w:rsidRPr="00DA414E" w:rsidRDefault="008D67CD" w:rsidP="008D67CD">
      <w:pPr>
        <w:pStyle w:val="a3"/>
        <w:ind w:left="1440"/>
        <w:rPr>
          <w:rFonts w:ascii="Times New Roman" w:hAnsi="Times New Roman"/>
          <w:sz w:val="24"/>
          <w:szCs w:val="24"/>
        </w:rPr>
      </w:pPr>
    </w:p>
    <w:p w:rsidR="008D67CD" w:rsidRPr="00DA414E" w:rsidRDefault="008D67CD" w:rsidP="000E5727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A414E">
        <w:rPr>
          <w:rFonts w:ascii="Times New Roman" w:hAnsi="Times New Roman"/>
          <w:sz w:val="24"/>
          <w:szCs w:val="24"/>
        </w:rPr>
        <w:t>Тема № 4 (продолжение) - «Основные группы придаточных предложений по их значению»</w:t>
      </w:r>
    </w:p>
    <w:p w:rsidR="008D67CD" w:rsidRPr="00DA414E" w:rsidRDefault="008D67CD" w:rsidP="000E572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A414E">
        <w:rPr>
          <w:rFonts w:ascii="Times New Roman" w:hAnsi="Times New Roman"/>
          <w:sz w:val="24"/>
          <w:szCs w:val="24"/>
          <w:u w:val="single"/>
        </w:rPr>
        <w:t>Придаточные условия</w:t>
      </w:r>
      <w:r w:rsidRPr="00DA414E">
        <w:rPr>
          <w:rFonts w:ascii="Times New Roman" w:hAnsi="Times New Roman"/>
          <w:sz w:val="24"/>
          <w:szCs w:val="24"/>
        </w:rPr>
        <w:t xml:space="preserve"> - отвечают на вопрос </w:t>
      </w:r>
      <w:r w:rsidRPr="00DA414E">
        <w:rPr>
          <w:rFonts w:ascii="Times New Roman" w:hAnsi="Times New Roman"/>
          <w:i/>
          <w:sz w:val="24"/>
          <w:szCs w:val="24"/>
        </w:rPr>
        <w:t>при каком условии?</w:t>
      </w:r>
    </w:p>
    <w:p w:rsidR="008D67CD" w:rsidRPr="00DA414E" w:rsidRDefault="008D67CD" w:rsidP="000E572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A414E">
        <w:rPr>
          <w:rFonts w:ascii="Times New Roman" w:hAnsi="Times New Roman"/>
          <w:sz w:val="24"/>
          <w:szCs w:val="24"/>
          <w:u w:val="single"/>
        </w:rPr>
        <w:t>Придаточные причины</w:t>
      </w:r>
      <w:r w:rsidRPr="00DA414E">
        <w:rPr>
          <w:rFonts w:ascii="Times New Roman" w:hAnsi="Times New Roman"/>
          <w:sz w:val="24"/>
          <w:szCs w:val="24"/>
        </w:rPr>
        <w:t xml:space="preserve"> - отвечают на вопрос </w:t>
      </w:r>
      <w:r w:rsidRPr="00DA414E">
        <w:rPr>
          <w:rFonts w:ascii="Times New Roman" w:hAnsi="Times New Roman"/>
          <w:i/>
          <w:sz w:val="24"/>
          <w:szCs w:val="24"/>
        </w:rPr>
        <w:t>почему? отчего?</w:t>
      </w:r>
    </w:p>
    <w:p w:rsidR="008D67CD" w:rsidRPr="00DA414E" w:rsidRDefault="008D67CD" w:rsidP="000E572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A414E">
        <w:rPr>
          <w:rFonts w:ascii="Times New Roman" w:hAnsi="Times New Roman"/>
          <w:sz w:val="24"/>
          <w:szCs w:val="24"/>
          <w:u w:val="single"/>
        </w:rPr>
        <w:t>Придаточные цели</w:t>
      </w:r>
      <w:r w:rsidRPr="00DA414E">
        <w:rPr>
          <w:rFonts w:ascii="Times New Roman" w:hAnsi="Times New Roman"/>
          <w:sz w:val="24"/>
          <w:szCs w:val="24"/>
        </w:rPr>
        <w:t xml:space="preserve"> - отвечают на вопрос </w:t>
      </w:r>
      <w:r w:rsidRPr="00DA414E">
        <w:rPr>
          <w:rFonts w:ascii="Times New Roman" w:hAnsi="Times New Roman"/>
          <w:i/>
          <w:sz w:val="24"/>
          <w:szCs w:val="24"/>
        </w:rPr>
        <w:t>зачем? для чего?</w:t>
      </w:r>
    </w:p>
    <w:p w:rsidR="008D67CD" w:rsidRPr="00DA414E" w:rsidRDefault="008D67CD" w:rsidP="000E572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A414E">
        <w:rPr>
          <w:rFonts w:ascii="Times New Roman" w:hAnsi="Times New Roman"/>
          <w:sz w:val="24"/>
          <w:szCs w:val="24"/>
          <w:u w:val="single"/>
        </w:rPr>
        <w:t>Придаточные сравнительные</w:t>
      </w:r>
      <w:r w:rsidRPr="00DA414E">
        <w:rPr>
          <w:rFonts w:ascii="Times New Roman" w:hAnsi="Times New Roman"/>
          <w:sz w:val="24"/>
          <w:szCs w:val="24"/>
        </w:rPr>
        <w:t xml:space="preserve"> (придаточные сравнения) - отвечают на вопросы </w:t>
      </w:r>
      <w:r w:rsidRPr="00DA414E">
        <w:rPr>
          <w:rFonts w:ascii="Times New Roman" w:hAnsi="Times New Roman"/>
          <w:i/>
          <w:sz w:val="24"/>
          <w:szCs w:val="24"/>
        </w:rPr>
        <w:t>как? на что это похоже?</w:t>
      </w:r>
    </w:p>
    <w:p w:rsidR="008D67CD" w:rsidRPr="00DA414E" w:rsidRDefault="008D67CD" w:rsidP="000E572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A414E">
        <w:rPr>
          <w:rFonts w:ascii="Times New Roman" w:hAnsi="Times New Roman"/>
          <w:sz w:val="24"/>
          <w:szCs w:val="24"/>
          <w:u w:val="single"/>
        </w:rPr>
        <w:t>Придаточные уступительные</w:t>
      </w:r>
      <w:r w:rsidRPr="00DA414E">
        <w:rPr>
          <w:rFonts w:ascii="Times New Roman" w:hAnsi="Times New Roman"/>
          <w:sz w:val="24"/>
          <w:szCs w:val="24"/>
        </w:rPr>
        <w:t xml:space="preserve">  (придаточные уступки) - отвечают на вопросы </w:t>
      </w:r>
      <w:r w:rsidRPr="00DA414E">
        <w:rPr>
          <w:rFonts w:ascii="Times New Roman" w:hAnsi="Times New Roman"/>
          <w:i/>
          <w:sz w:val="24"/>
          <w:szCs w:val="24"/>
        </w:rPr>
        <w:t>несмотря на что? вопреки чему?</w:t>
      </w:r>
    </w:p>
    <w:p w:rsidR="008D67CD" w:rsidRPr="00DA414E" w:rsidRDefault="008D67CD" w:rsidP="000E572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A414E">
        <w:rPr>
          <w:rFonts w:ascii="Times New Roman" w:hAnsi="Times New Roman"/>
          <w:sz w:val="24"/>
          <w:szCs w:val="24"/>
          <w:u w:val="single"/>
        </w:rPr>
        <w:t>Придаточные следствия</w:t>
      </w:r>
      <w:r w:rsidRPr="00DA414E">
        <w:rPr>
          <w:rFonts w:ascii="Times New Roman" w:hAnsi="Times New Roman"/>
          <w:sz w:val="24"/>
          <w:szCs w:val="24"/>
        </w:rPr>
        <w:t xml:space="preserve"> - отвечают на вопрос </w:t>
      </w:r>
      <w:r w:rsidRPr="00DA414E">
        <w:rPr>
          <w:rFonts w:ascii="Times New Roman" w:hAnsi="Times New Roman"/>
          <w:i/>
          <w:sz w:val="24"/>
          <w:szCs w:val="24"/>
        </w:rPr>
        <w:t>и что из этого следует?</w:t>
      </w:r>
    </w:p>
    <w:p w:rsidR="008D67CD" w:rsidRPr="00DA414E" w:rsidRDefault="008D67CD" w:rsidP="000E5727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8D67CD" w:rsidRPr="00DA414E" w:rsidRDefault="008D67CD" w:rsidP="000E5727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A414E">
        <w:rPr>
          <w:rFonts w:ascii="Times New Roman" w:hAnsi="Times New Roman"/>
          <w:sz w:val="24"/>
          <w:szCs w:val="24"/>
        </w:rPr>
        <w:t>Тема № 5 – «Сложноподчиненные предложения с несколькими придаточными»</w:t>
      </w:r>
    </w:p>
    <w:p w:rsidR="008D67CD" w:rsidRPr="00DA414E" w:rsidRDefault="008D67CD" w:rsidP="000E5727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8D67CD" w:rsidRPr="00DA414E" w:rsidRDefault="008D67CD" w:rsidP="000E572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A414E">
        <w:rPr>
          <w:rFonts w:ascii="Times New Roman" w:hAnsi="Times New Roman"/>
          <w:sz w:val="24"/>
          <w:szCs w:val="24"/>
          <w:u w:val="single"/>
        </w:rPr>
        <w:t>Последовательное подчинение придаточных</w:t>
      </w:r>
      <w:r w:rsidRPr="00DA414E">
        <w:rPr>
          <w:rFonts w:ascii="Times New Roman" w:hAnsi="Times New Roman"/>
          <w:sz w:val="24"/>
          <w:szCs w:val="24"/>
        </w:rPr>
        <w:t xml:space="preserve"> – это подчинение, при котором каждое предыдущее придаточное является главным для последующего (придаточные зависят друг от друга).</w:t>
      </w:r>
    </w:p>
    <w:p w:rsidR="008D67CD" w:rsidRPr="00DA414E" w:rsidRDefault="008D67CD" w:rsidP="000E572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A414E">
        <w:rPr>
          <w:rFonts w:ascii="Times New Roman" w:hAnsi="Times New Roman"/>
          <w:sz w:val="24"/>
          <w:szCs w:val="24"/>
          <w:u w:val="single"/>
        </w:rPr>
        <w:t>Параллельное подчинение придаточных</w:t>
      </w:r>
      <w:r w:rsidRPr="00DA414E">
        <w:rPr>
          <w:rFonts w:ascii="Times New Roman" w:hAnsi="Times New Roman"/>
          <w:sz w:val="24"/>
          <w:szCs w:val="24"/>
        </w:rPr>
        <w:t xml:space="preserve"> – это подчинение, при котором несколько придаточных зависят от одного главного.</w:t>
      </w:r>
    </w:p>
    <w:p w:rsidR="008D67CD" w:rsidRPr="00DA414E" w:rsidRDefault="008D67CD" w:rsidP="000E572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A414E">
        <w:rPr>
          <w:rFonts w:ascii="Times New Roman" w:hAnsi="Times New Roman"/>
          <w:sz w:val="24"/>
          <w:szCs w:val="24"/>
          <w:u w:val="single"/>
        </w:rPr>
        <w:t>Однородное подчинение придаточных</w:t>
      </w:r>
      <w:r w:rsidRPr="00DA414E">
        <w:rPr>
          <w:rFonts w:ascii="Times New Roman" w:hAnsi="Times New Roman"/>
          <w:sz w:val="24"/>
          <w:szCs w:val="24"/>
        </w:rPr>
        <w:t xml:space="preserve"> – это подчинение, при котором несколько придаточных зависят от одного главного и отвечают на один и тот же вопрос.</w:t>
      </w:r>
    </w:p>
    <w:p w:rsidR="008D67CD" w:rsidRPr="00DA414E" w:rsidRDefault="008D67CD" w:rsidP="000E572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A414E">
        <w:rPr>
          <w:rFonts w:ascii="Times New Roman" w:hAnsi="Times New Roman"/>
          <w:sz w:val="24"/>
          <w:szCs w:val="24"/>
          <w:u w:val="single"/>
        </w:rPr>
        <w:t>Запятая в предложении с несколькими придаточными ставится</w:t>
      </w:r>
      <w:r w:rsidRPr="00DA414E">
        <w:rPr>
          <w:rFonts w:ascii="Times New Roman" w:hAnsi="Times New Roman"/>
          <w:sz w:val="24"/>
          <w:szCs w:val="24"/>
        </w:rPr>
        <w:t xml:space="preserve"> на границах простых предложений.</w:t>
      </w:r>
    </w:p>
    <w:p w:rsidR="008D67CD" w:rsidRPr="00DA414E" w:rsidRDefault="008D67CD" w:rsidP="000E572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A414E">
        <w:rPr>
          <w:rFonts w:ascii="Times New Roman" w:hAnsi="Times New Roman"/>
          <w:sz w:val="24"/>
          <w:szCs w:val="24"/>
          <w:u w:val="single"/>
        </w:rPr>
        <w:t>Запятая в предложении с несколькими придаточными НЕ ставится</w:t>
      </w:r>
      <w:r w:rsidRPr="00DA414E">
        <w:rPr>
          <w:rFonts w:ascii="Times New Roman" w:hAnsi="Times New Roman"/>
          <w:sz w:val="24"/>
          <w:szCs w:val="24"/>
        </w:rPr>
        <w:t>:</w:t>
      </w:r>
    </w:p>
    <w:p w:rsidR="008D67CD" w:rsidRPr="00DA414E" w:rsidRDefault="008D67CD" w:rsidP="000E5727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A414E">
        <w:rPr>
          <w:rFonts w:ascii="Times New Roman" w:hAnsi="Times New Roman"/>
          <w:sz w:val="24"/>
          <w:szCs w:val="24"/>
        </w:rPr>
        <w:t>на стыке двух подчинительных союзов при последовательном подчинении придаточных, если далее идет вторая часть союза – «то»;</w:t>
      </w:r>
    </w:p>
    <w:p w:rsidR="008D67CD" w:rsidRPr="00DA414E" w:rsidRDefault="008D67CD" w:rsidP="000E5727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A414E">
        <w:rPr>
          <w:rFonts w:ascii="Times New Roman" w:hAnsi="Times New Roman"/>
          <w:sz w:val="24"/>
          <w:szCs w:val="24"/>
        </w:rPr>
        <w:t>между двумя однородными придаточными, если они соединены одиночными союзами «и», «или».</w:t>
      </w:r>
    </w:p>
    <w:p w:rsidR="008D67CD" w:rsidRPr="00DA414E" w:rsidRDefault="008D67CD" w:rsidP="000E5727">
      <w:pPr>
        <w:pStyle w:val="a3"/>
        <w:spacing w:after="0" w:line="240" w:lineRule="auto"/>
        <w:ind w:left="1788"/>
        <w:rPr>
          <w:rFonts w:ascii="Times New Roman" w:hAnsi="Times New Roman"/>
          <w:sz w:val="24"/>
          <w:szCs w:val="24"/>
        </w:rPr>
      </w:pPr>
    </w:p>
    <w:p w:rsidR="008D67CD" w:rsidRPr="00DA414E" w:rsidRDefault="008D67CD" w:rsidP="000E5727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DA414E">
        <w:rPr>
          <w:rFonts w:ascii="Times New Roman" w:hAnsi="Times New Roman"/>
          <w:sz w:val="24"/>
          <w:szCs w:val="24"/>
        </w:rPr>
        <w:t>Тема № 6 – «Бессоюзное сложное предложение»</w:t>
      </w:r>
    </w:p>
    <w:p w:rsidR="008D67CD" w:rsidRPr="00DA414E" w:rsidRDefault="008D67CD" w:rsidP="000E5727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8D67CD" w:rsidRPr="00DA414E" w:rsidRDefault="008D67CD" w:rsidP="000E5727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DA414E">
        <w:rPr>
          <w:rFonts w:ascii="Times New Roman" w:hAnsi="Times New Roman"/>
          <w:sz w:val="24"/>
          <w:szCs w:val="24"/>
          <w:u w:val="single"/>
        </w:rPr>
        <w:t>Бессоюзное сложное предложение</w:t>
      </w:r>
      <w:r w:rsidRPr="00DA414E">
        <w:rPr>
          <w:rFonts w:ascii="Times New Roman" w:hAnsi="Times New Roman"/>
          <w:sz w:val="24"/>
          <w:szCs w:val="24"/>
        </w:rPr>
        <w:t xml:space="preserve"> – это сложное предложение, простые в составе которого связаны только интонационно, без союзов и союзных слов.</w:t>
      </w:r>
    </w:p>
    <w:p w:rsidR="008D67CD" w:rsidRDefault="008D67CD" w:rsidP="000E5727">
      <w:pPr>
        <w:spacing w:after="0" w:line="240" w:lineRule="auto"/>
      </w:pPr>
    </w:p>
    <w:p w:rsidR="008D67CD" w:rsidRDefault="008D67CD" w:rsidP="000E5727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Знаки препинания в  БСП:</w:t>
      </w:r>
    </w:p>
    <w:p w:rsidR="008D67CD" w:rsidRPr="00224DDD" w:rsidRDefault="008D67CD" w:rsidP="000E5727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24DDD">
        <w:rPr>
          <w:rFonts w:ascii="Times New Roman" w:hAnsi="Times New Roman"/>
          <w:b/>
          <w:sz w:val="24"/>
          <w:szCs w:val="24"/>
        </w:rPr>
        <w:t xml:space="preserve">Запятая </w:t>
      </w:r>
      <w:r w:rsidRPr="00224DDD">
        <w:rPr>
          <w:rFonts w:ascii="Times New Roman" w:hAnsi="Times New Roman"/>
          <w:sz w:val="24"/>
          <w:szCs w:val="24"/>
        </w:rPr>
        <w:t>в бессоюзном предложении ставится, если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24DDD">
        <w:rPr>
          <w:rFonts w:ascii="Times New Roman" w:hAnsi="Times New Roman"/>
          <w:sz w:val="24"/>
          <w:szCs w:val="24"/>
        </w:rPr>
        <w:t>простые выражают значение перечисления (между ними можно поставить союз «и»).</w:t>
      </w:r>
    </w:p>
    <w:p w:rsidR="008D67CD" w:rsidRDefault="008D67CD" w:rsidP="000E5727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24DDD">
        <w:rPr>
          <w:rFonts w:ascii="Times New Roman" w:hAnsi="Times New Roman"/>
          <w:b/>
          <w:sz w:val="24"/>
          <w:szCs w:val="24"/>
        </w:rPr>
        <w:t>Точка с запятой</w:t>
      </w:r>
      <w:r w:rsidRPr="00205F02">
        <w:rPr>
          <w:rFonts w:ascii="Times New Roman" w:hAnsi="Times New Roman"/>
          <w:sz w:val="24"/>
          <w:szCs w:val="24"/>
        </w:rPr>
        <w:t xml:space="preserve"> в бессоюзном предложении ставится</w:t>
      </w:r>
      <w:r>
        <w:rPr>
          <w:rFonts w:ascii="Times New Roman" w:hAnsi="Times New Roman"/>
          <w:sz w:val="24"/>
          <w:szCs w:val="24"/>
        </w:rPr>
        <w:t>, если</w:t>
      </w:r>
      <w:r w:rsidRPr="00205F02">
        <w:rPr>
          <w:rFonts w:ascii="Times New Roman" w:hAnsi="Times New Roman"/>
          <w:sz w:val="24"/>
          <w:szCs w:val="24"/>
        </w:rPr>
        <w:t>:</w:t>
      </w:r>
    </w:p>
    <w:p w:rsidR="008D67CD" w:rsidRPr="00730D08" w:rsidRDefault="008D67CD" w:rsidP="000E5727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Pr="00730D08">
        <w:rPr>
          <w:rFonts w:ascii="Times New Roman" w:hAnsi="Times New Roman"/>
          <w:sz w:val="24"/>
          <w:szCs w:val="24"/>
        </w:rPr>
        <w:t>простые выражают значение перечисления, но при этом распространены или осложнены;</w:t>
      </w:r>
    </w:p>
    <w:p w:rsidR="008D67CD" w:rsidRPr="00205F02" w:rsidRDefault="008D67CD" w:rsidP="000E5727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простые совсем не связаны между собой (между ними можно поставить точку).</w:t>
      </w:r>
    </w:p>
    <w:p w:rsidR="008D67CD" w:rsidRPr="00205F02" w:rsidRDefault="008D67CD" w:rsidP="000E5727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24DDD">
        <w:rPr>
          <w:rFonts w:ascii="Times New Roman" w:hAnsi="Times New Roman"/>
          <w:b/>
          <w:sz w:val="24"/>
          <w:szCs w:val="24"/>
        </w:rPr>
        <w:t>Двоеточие</w:t>
      </w:r>
      <w:r w:rsidRPr="00205F02">
        <w:rPr>
          <w:rFonts w:ascii="Times New Roman" w:hAnsi="Times New Roman"/>
          <w:sz w:val="24"/>
          <w:szCs w:val="24"/>
        </w:rPr>
        <w:t xml:space="preserve"> в бессоюзном предложении ставится</w:t>
      </w:r>
      <w:r>
        <w:rPr>
          <w:rFonts w:ascii="Times New Roman" w:hAnsi="Times New Roman"/>
          <w:sz w:val="24"/>
          <w:szCs w:val="24"/>
        </w:rPr>
        <w:t>, если</w:t>
      </w:r>
      <w:r w:rsidRPr="00205F02">
        <w:rPr>
          <w:rFonts w:ascii="Times New Roman" w:hAnsi="Times New Roman"/>
          <w:sz w:val="24"/>
          <w:szCs w:val="24"/>
        </w:rPr>
        <w:t>:</w:t>
      </w:r>
    </w:p>
    <w:p w:rsidR="008D67CD" w:rsidRPr="00205F02" w:rsidRDefault="008D67CD" w:rsidP="000E5727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вторая часть имеет значение причины;</w:t>
      </w:r>
    </w:p>
    <w:p w:rsidR="008D67CD" w:rsidRPr="00205F02" w:rsidRDefault="008D67CD" w:rsidP="000E5727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вторая часть имеет значение пояснения, раскрывает смысл первой части;</w:t>
      </w:r>
    </w:p>
    <w:p w:rsidR="008D67CD" w:rsidRPr="00205F02" w:rsidRDefault="008D67CD" w:rsidP="000E5727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вторая часть имеет значение изъяснения, дополняет смысл первой части.</w:t>
      </w:r>
    </w:p>
    <w:p w:rsidR="008D67CD" w:rsidRPr="00A8001C" w:rsidRDefault="008D67CD" w:rsidP="000E5727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224DDD">
        <w:rPr>
          <w:rFonts w:ascii="Times New Roman" w:hAnsi="Times New Roman"/>
          <w:b/>
          <w:sz w:val="24"/>
          <w:szCs w:val="24"/>
        </w:rPr>
        <w:t>Тире</w:t>
      </w:r>
      <w:r w:rsidRPr="00205F02">
        <w:rPr>
          <w:rFonts w:ascii="Times New Roman" w:hAnsi="Times New Roman"/>
          <w:sz w:val="24"/>
          <w:szCs w:val="24"/>
        </w:rPr>
        <w:t xml:space="preserve"> в бессоюзном предложении ставится</w:t>
      </w:r>
      <w:r>
        <w:rPr>
          <w:rFonts w:ascii="Times New Roman" w:hAnsi="Times New Roman"/>
          <w:sz w:val="24"/>
          <w:szCs w:val="24"/>
        </w:rPr>
        <w:t>, если</w:t>
      </w:r>
      <w:r w:rsidRPr="00205F02">
        <w:rPr>
          <w:rFonts w:ascii="Times New Roman" w:hAnsi="Times New Roman"/>
          <w:sz w:val="24"/>
          <w:szCs w:val="24"/>
        </w:rPr>
        <w:t>:</w:t>
      </w:r>
    </w:p>
    <w:p w:rsidR="008D67CD" w:rsidRPr="00205F02" w:rsidRDefault="008D67CD" w:rsidP="000E5727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7A640C">
        <w:rPr>
          <w:rFonts w:ascii="Times New Roman" w:hAnsi="Times New Roman"/>
          <w:sz w:val="24"/>
          <w:szCs w:val="24"/>
        </w:rPr>
        <w:t xml:space="preserve"> </w:t>
      </w:r>
    </w:p>
    <w:p w:rsidR="008D67CD" w:rsidRPr="00205F02" w:rsidRDefault="008D67CD" w:rsidP="000E5727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первая часть имеет значение времени или условия;</w:t>
      </w:r>
    </w:p>
    <w:p w:rsidR="008D67CD" w:rsidRPr="00D734CD" w:rsidRDefault="008D67CD" w:rsidP="000E5727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вторая часть имеет значение следствия, результата;</w:t>
      </w:r>
    </w:p>
    <w:p w:rsidR="008D67CD" w:rsidRPr="00205F02" w:rsidRDefault="008D67CD" w:rsidP="000E5727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содержание первой части противопоставляется содержанию второй;</w:t>
      </w:r>
    </w:p>
    <w:p w:rsidR="008D67CD" w:rsidRDefault="008D67CD" w:rsidP="000E5727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вторая часть имеет значение сравнения с первой;</w:t>
      </w:r>
    </w:p>
    <w:p w:rsidR="008D67CD" w:rsidRDefault="008D67CD" w:rsidP="000E572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- простые выражают быструю смену событий.</w:t>
      </w:r>
    </w:p>
    <w:p w:rsidR="008D67CD" w:rsidRDefault="008D67CD"/>
    <w:p w:rsidR="008D67CD" w:rsidRDefault="008D67CD"/>
    <w:p w:rsidR="008D67CD" w:rsidRDefault="008D67CD"/>
    <w:p w:rsidR="008D67CD" w:rsidRDefault="008D67CD"/>
    <w:p w:rsidR="008D67CD" w:rsidRDefault="008D67CD"/>
    <w:p w:rsidR="008D67CD" w:rsidRDefault="008D67CD"/>
    <w:p w:rsidR="008D67CD" w:rsidRDefault="008D67CD"/>
    <w:p w:rsidR="008D67CD" w:rsidRDefault="008D67CD"/>
    <w:p w:rsidR="008D67CD" w:rsidRDefault="008D67CD"/>
    <w:p w:rsidR="008D67CD" w:rsidRDefault="008D67CD"/>
    <w:p w:rsidR="008D67CD" w:rsidRDefault="008D67CD"/>
    <w:p w:rsidR="008D67CD" w:rsidRDefault="008D67CD"/>
    <w:p w:rsidR="008D67CD" w:rsidRDefault="008D67CD"/>
    <w:p w:rsidR="008D67CD" w:rsidRDefault="008D67CD"/>
    <w:p w:rsidR="008D67CD" w:rsidRDefault="008D67CD"/>
    <w:sectPr w:rsidR="008D67CD" w:rsidSect="000E572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73651"/>
    <w:multiLevelType w:val="hybridMultilevel"/>
    <w:tmpl w:val="4CFCD72E"/>
    <w:lvl w:ilvl="0" w:tplc="507C3576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">
    <w:nsid w:val="19701FFB"/>
    <w:multiLevelType w:val="hybridMultilevel"/>
    <w:tmpl w:val="F2BE2506"/>
    <w:lvl w:ilvl="0" w:tplc="D346CEC2">
      <w:start w:val="1"/>
      <w:numFmt w:val="decimal"/>
      <w:lvlText w:val="%1."/>
      <w:lvlJc w:val="left"/>
      <w:pPr>
        <w:ind w:left="1428" w:hanging="360"/>
      </w:pPr>
      <w:rPr>
        <w:rFonts w:ascii="Calibri" w:eastAsia="Calibri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B605F3B"/>
    <w:multiLevelType w:val="hybridMultilevel"/>
    <w:tmpl w:val="4176A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152430"/>
    <w:multiLevelType w:val="hybridMultilevel"/>
    <w:tmpl w:val="E668B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6D4C70"/>
    <w:multiLevelType w:val="hybridMultilevel"/>
    <w:tmpl w:val="5E7E8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196A21"/>
    <w:multiLevelType w:val="hybridMultilevel"/>
    <w:tmpl w:val="02F48DA6"/>
    <w:lvl w:ilvl="0" w:tplc="36467EE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36AB70A4"/>
    <w:multiLevelType w:val="hybridMultilevel"/>
    <w:tmpl w:val="1A72E2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353117A"/>
    <w:multiLevelType w:val="hybridMultilevel"/>
    <w:tmpl w:val="65722078"/>
    <w:lvl w:ilvl="0" w:tplc="40ECF6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5D82A0C"/>
    <w:multiLevelType w:val="hybridMultilevel"/>
    <w:tmpl w:val="F6A47AA8"/>
    <w:lvl w:ilvl="0" w:tplc="96084F1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71C02736"/>
    <w:multiLevelType w:val="hybridMultilevel"/>
    <w:tmpl w:val="ECE0DD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8"/>
  </w:num>
  <w:num w:numId="5">
    <w:abstractNumId w:val="1"/>
  </w:num>
  <w:num w:numId="6">
    <w:abstractNumId w:val="0"/>
  </w:num>
  <w:num w:numId="7">
    <w:abstractNumId w:val="3"/>
  </w:num>
  <w:num w:numId="8">
    <w:abstractNumId w:val="6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67CD"/>
    <w:rsid w:val="000E5727"/>
    <w:rsid w:val="008D67CD"/>
    <w:rsid w:val="00B07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7CD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8D67CD"/>
  </w:style>
  <w:style w:type="character" w:styleId="a4">
    <w:name w:val="Hyperlink"/>
    <w:basedOn w:val="a0"/>
    <w:uiPriority w:val="99"/>
    <w:semiHidden/>
    <w:unhideWhenUsed/>
    <w:rsid w:val="008D67CD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8D6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D67CD"/>
    <w:rPr>
      <w:b/>
      <w:bCs/>
    </w:rPr>
  </w:style>
  <w:style w:type="character" w:styleId="a7">
    <w:name w:val="Emphasis"/>
    <w:basedOn w:val="a0"/>
    <w:uiPriority w:val="20"/>
    <w:qFormat/>
    <w:rsid w:val="008D67C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384</Words>
  <Characters>2194</Characters>
  <Application>Microsoft Office Word</Application>
  <DocSecurity>0</DocSecurity>
  <Lines>18</Lines>
  <Paragraphs>5</Paragraphs>
  <ScaleCrop>false</ScaleCrop>
  <Company/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Resratr</dc:creator>
  <cp:keywords/>
  <dc:description/>
  <cp:lastModifiedBy>12345</cp:lastModifiedBy>
  <cp:revision>3</cp:revision>
  <dcterms:created xsi:type="dcterms:W3CDTF">2018-11-18T18:33:00Z</dcterms:created>
  <dcterms:modified xsi:type="dcterms:W3CDTF">2018-11-28T18:59:00Z</dcterms:modified>
</cp:coreProperties>
</file>